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40" w:rsidRDefault="00B1700E">
      <w:pPr>
        <w:rPr>
          <w:rFonts w:ascii="黑体" w:eastAsia="黑体" w:cs="黑体" w:hint="eastAsia"/>
          <w:sz w:val="32"/>
          <w:szCs w:val="32"/>
        </w:rPr>
      </w:pPr>
      <w:bookmarkStart w:id="0" w:name="_GoBack"/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p w:rsidR="00C07458" w:rsidRDefault="00C07458">
      <w:pPr>
        <w:rPr>
          <w:rFonts w:ascii="黑体" w:eastAsia="黑体" w:cs="黑体"/>
          <w:sz w:val="32"/>
          <w:szCs w:val="32"/>
        </w:rPr>
      </w:pPr>
    </w:p>
    <w:p w:rsidR="00D65240" w:rsidRPr="00C07458" w:rsidRDefault="00B1700E">
      <w:pPr>
        <w:spacing w:line="600" w:lineRule="exact"/>
        <w:jc w:val="center"/>
        <w:rPr>
          <w:rFonts w:ascii="方正小标宋_GBK" w:eastAsia="方正小标宋_GBK" w:hAnsi="方正仿宋_GB2312" w:cs="方正仿宋_GB2312"/>
          <w:sz w:val="44"/>
          <w:szCs w:val="44"/>
        </w:rPr>
      </w:pPr>
      <w:r w:rsidRPr="00C07458">
        <w:rPr>
          <w:rFonts w:ascii="方正小标宋_GBK" w:eastAsia="方正小标宋_GBK" w:hAnsi="方正仿宋_GB2312" w:cs="方正仿宋_GB2312" w:hint="eastAsia"/>
          <w:sz w:val="44"/>
          <w:szCs w:val="44"/>
        </w:rPr>
        <w:t>重庆市中职学校专业核心课程</w:t>
      </w:r>
      <w:r w:rsidRPr="00C07458">
        <w:rPr>
          <w:rFonts w:ascii="方正小标宋_GBK" w:eastAsia="方正小标宋_GBK" w:hAnsi="方正仿宋_GB2312" w:cs="方正仿宋_GB2312" w:hint="eastAsia"/>
          <w:color w:val="000000" w:themeColor="text1"/>
          <w:sz w:val="44"/>
          <w:szCs w:val="44"/>
        </w:rPr>
        <w:t>202</w:t>
      </w:r>
      <w:r w:rsidRPr="00C07458">
        <w:rPr>
          <w:rFonts w:ascii="方正小标宋_GBK" w:eastAsia="方正小标宋_GBK" w:hAnsi="方正仿宋_GB2312" w:cs="方正仿宋_GB2312"/>
          <w:color w:val="000000" w:themeColor="text1"/>
          <w:sz w:val="44"/>
          <w:szCs w:val="44"/>
        </w:rPr>
        <w:t>2</w:t>
      </w:r>
      <w:r w:rsidRPr="00C07458">
        <w:rPr>
          <w:rFonts w:ascii="方正小标宋_GBK" w:eastAsia="方正小标宋_GBK" w:hAnsi="方正仿宋_GB2312" w:cs="方正仿宋_GB2312" w:hint="eastAsia"/>
          <w:sz w:val="44"/>
          <w:szCs w:val="44"/>
        </w:rPr>
        <w:t>年</w:t>
      </w:r>
      <w:r w:rsidRPr="00C07458">
        <w:rPr>
          <w:rFonts w:ascii="方正小标宋_GBK" w:eastAsia="方正小标宋_GBK" w:hAnsi="方正仿宋_GB2312" w:cs="方正仿宋_GB2312" w:hint="eastAsia"/>
          <w:sz w:val="44"/>
          <w:szCs w:val="44"/>
          <w:lang w:eastAsia="zh-Hans"/>
        </w:rPr>
        <w:t>春季</w:t>
      </w:r>
    </w:p>
    <w:p w:rsidR="00D65240" w:rsidRPr="00C07458" w:rsidRDefault="00B1700E">
      <w:pPr>
        <w:spacing w:line="600" w:lineRule="exact"/>
        <w:jc w:val="center"/>
        <w:rPr>
          <w:rFonts w:ascii="方正小标宋_GBK" w:eastAsia="方正小标宋_GBK" w:hAnsi="方正仿宋_GB2312" w:cs="方正仿宋_GB2312"/>
          <w:bCs/>
          <w:sz w:val="44"/>
          <w:szCs w:val="44"/>
        </w:rPr>
      </w:pPr>
      <w:r w:rsidRPr="00C07458">
        <w:rPr>
          <w:rFonts w:ascii="方正小标宋_GBK" w:eastAsia="方正小标宋_GBK" w:hAnsi="方正仿宋_GB2312" w:cs="方正仿宋_GB2312" w:hint="eastAsia"/>
          <w:sz w:val="44"/>
          <w:szCs w:val="44"/>
        </w:rPr>
        <w:t>《电子技术基础与技能》</w:t>
      </w:r>
      <w:r w:rsidRPr="00C07458">
        <w:rPr>
          <w:rFonts w:ascii="方正小标宋_GBK" w:eastAsia="方正小标宋_GBK" w:hAnsi="方正仿宋_GB2312" w:cs="方正仿宋_GB2312" w:hint="eastAsia"/>
          <w:sz w:val="44"/>
          <w:szCs w:val="44"/>
        </w:rPr>
        <w:t>质量监测</w:t>
      </w:r>
      <w:r w:rsidRPr="00C07458">
        <w:rPr>
          <w:rFonts w:ascii="方正小标宋_GBK" w:eastAsia="方正小标宋_GBK" w:hAnsi="方正仿宋_GB2312" w:cs="方正仿宋_GB2312" w:hint="eastAsia"/>
          <w:bCs/>
          <w:sz w:val="44"/>
          <w:szCs w:val="44"/>
        </w:rPr>
        <w:t>考试说明</w:t>
      </w:r>
    </w:p>
    <w:p w:rsidR="00D65240" w:rsidRDefault="00D65240">
      <w:pPr>
        <w:spacing w:line="520" w:lineRule="exact"/>
        <w:ind w:firstLineChars="200" w:firstLine="643"/>
        <w:rPr>
          <w:rFonts w:ascii="方正仿宋_GB2312" w:eastAsia="方正仿宋_GB2312" w:hAnsi="方正仿宋_GB2312" w:cs="方正仿宋_GB2312"/>
          <w:b/>
          <w:bCs/>
          <w:color w:val="FF0000"/>
          <w:sz w:val="32"/>
          <w:szCs w:val="32"/>
        </w:rPr>
      </w:pPr>
    </w:p>
    <w:p w:rsidR="00D65240" w:rsidRPr="00C07458" w:rsidRDefault="00B1700E" w:rsidP="00C074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方正黑体_GBK" w:eastAsia="方正黑体_GBK" w:hAnsi="Times New Roman" w:cs="Times New Roman" w:hint="eastAsia"/>
          <w:kern w:val="0"/>
          <w:sz w:val="32"/>
          <w:szCs w:val="32"/>
        </w:rPr>
      </w:pPr>
      <w:r w:rsidRPr="00C07458">
        <w:rPr>
          <w:rFonts w:ascii="方正黑体_GBK" w:eastAsia="方正黑体_GBK" w:hAnsi="Times New Roman" w:cs="Times New Roman" w:hint="eastAsia"/>
          <w:bCs/>
          <w:kern w:val="0"/>
          <w:sz w:val="32"/>
          <w:szCs w:val="32"/>
        </w:rPr>
        <w:t>一、考试范围</w:t>
      </w:r>
    </w:p>
    <w:p w:rsidR="00D65240" w:rsidRPr="00C07458" w:rsidRDefault="00B1700E" w:rsidP="00C074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重庆市中等职业学校电类专业《</w:t>
      </w:r>
      <w:r w:rsidRPr="00C07458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电子</w:t>
      </w:r>
      <w:r w:rsidRPr="00C07458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技术基础与技能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》课程标准中的教学内容与要求</w:t>
      </w:r>
    </w:p>
    <w:p w:rsidR="00D65240" w:rsidRPr="00C07458" w:rsidRDefault="00B1700E" w:rsidP="00C074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 w:rsidRPr="00C07458">
        <w:rPr>
          <w:rFonts w:ascii="方正黑体_GBK" w:eastAsia="方正黑体_GBK" w:hAnsi="Times New Roman" w:cs="Times New Roman"/>
          <w:bCs/>
          <w:kern w:val="0"/>
          <w:sz w:val="32"/>
          <w:szCs w:val="32"/>
        </w:rPr>
        <w:t>二、考试形式及试卷结构</w:t>
      </w:r>
    </w:p>
    <w:p w:rsidR="00D65240" w:rsidRPr="00C07458" w:rsidRDefault="00B1700E" w:rsidP="00C074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 w:rsidR="00C0745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考试为闭卷，网络考试；试卷满分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200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分。</w:t>
      </w:r>
    </w:p>
    <w:p w:rsidR="00D65240" w:rsidRPr="00C07458" w:rsidRDefault="00B1700E" w:rsidP="00C074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 w:rsidR="00C0745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考试时间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90 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分钟。</w:t>
      </w:r>
    </w:p>
    <w:p w:rsidR="00D65240" w:rsidRPr="00C07458" w:rsidRDefault="00B1700E" w:rsidP="00C074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 w:rsidR="00C0745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试卷包含难题约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10%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，中等难度试题约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10%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，</w:t>
      </w:r>
      <w:proofErr w:type="gramStart"/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容易题约</w:t>
      </w:r>
      <w:proofErr w:type="gramEnd"/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80%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D65240" w:rsidRPr="00C07458" w:rsidRDefault="00B1700E" w:rsidP="00C0745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 w:rsidR="00C07458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kern w:val="0"/>
          <w:sz w:val="32"/>
          <w:szCs w:val="32"/>
        </w:rPr>
        <w:t>题型及分值比例：</w:t>
      </w:r>
    </w:p>
    <w:tbl>
      <w:tblPr>
        <w:tblW w:w="4880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966"/>
        <w:gridCol w:w="1620"/>
      </w:tblGrid>
      <w:tr w:rsidR="00D65240" w:rsidRPr="00C07458">
        <w:trPr>
          <w:tblCellSpacing w:w="0" w:type="dxa"/>
        </w:trPr>
        <w:tc>
          <w:tcPr>
            <w:tcW w:w="1294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编号</w:t>
            </w:r>
          </w:p>
        </w:tc>
        <w:tc>
          <w:tcPr>
            <w:tcW w:w="1966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题型</w:t>
            </w:r>
          </w:p>
        </w:tc>
        <w:tc>
          <w:tcPr>
            <w:tcW w:w="1620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分值比例</w:t>
            </w:r>
          </w:p>
        </w:tc>
      </w:tr>
      <w:tr w:rsidR="00D65240" w:rsidRPr="00C07458">
        <w:trPr>
          <w:tblCellSpacing w:w="0" w:type="dxa"/>
        </w:trPr>
        <w:tc>
          <w:tcPr>
            <w:tcW w:w="1294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proofErr w:type="gramStart"/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966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填空题</w:t>
            </w:r>
          </w:p>
        </w:tc>
        <w:tc>
          <w:tcPr>
            <w:tcW w:w="1620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约</w:t>
            </w: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20%</w:t>
            </w:r>
          </w:p>
        </w:tc>
      </w:tr>
      <w:tr w:rsidR="00D65240" w:rsidRPr="00C07458">
        <w:trPr>
          <w:tblCellSpacing w:w="0" w:type="dxa"/>
        </w:trPr>
        <w:tc>
          <w:tcPr>
            <w:tcW w:w="1294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二</w:t>
            </w:r>
          </w:p>
        </w:tc>
        <w:tc>
          <w:tcPr>
            <w:tcW w:w="1966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判断题</w:t>
            </w:r>
          </w:p>
        </w:tc>
        <w:tc>
          <w:tcPr>
            <w:tcW w:w="1620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约</w:t>
            </w: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30%</w:t>
            </w:r>
          </w:p>
        </w:tc>
      </w:tr>
      <w:tr w:rsidR="00D65240" w:rsidRPr="00C07458">
        <w:trPr>
          <w:tblCellSpacing w:w="0" w:type="dxa"/>
        </w:trPr>
        <w:tc>
          <w:tcPr>
            <w:tcW w:w="1294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三</w:t>
            </w:r>
          </w:p>
        </w:tc>
        <w:tc>
          <w:tcPr>
            <w:tcW w:w="1966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单项选择题</w:t>
            </w:r>
          </w:p>
        </w:tc>
        <w:tc>
          <w:tcPr>
            <w:tcW w:w="1620" w:type="dxa"/>
            <w:vAlign w:val="center"/>
          </w:tcPr>
          <w:p w:rsidR="00D65240" w:rsidRPr="00C07458" w:rsidRDefault="00B1700E" w:rsidP="00C07458">
            <w:pPr>
              <w:widowControl/>
              <w:adjustRightInd w:val="0"/>
              <w:snapToGrid w:val="0"/>
              <w:spacing w:line="560" w:lineRule="exact"/>
              <w:ind w:firstLine="200"/>
              <w:jc w:val="lef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约</w:t>
            </w:r>
            <w:r w:rsidRPr="00C07458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50%</w:t>
            </w:r>
          </w:p>
        </w:tc>
      </w:tr>
    </w:tbl>
    <w:p w:rsidR="00D65240" w:rsidRPr="00C07458" w:rsidRDefault="00B1700E" w:rsidP="00C07458">
      <w:pPr>
        <w:spacing w:line="56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C07458">
        <w:rPr>
          <w:rFonts w:ascii="方正黑体_GBK" w:eastAsia="方正黑体_GBK" w:hAnsi="Times New Roman" w:cs="Times New Roman" w:hint="eastAsia"/>
          <w:sz w:val="32"/>
          <w:szCs w:val="32"/>
        </w:rPr>
        <w:t>三、考试内容及要求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考试内容</w:t>
      </w:r>
      <w:proofErr w:type="gramStart"/>
      <w:r w:rsidRPr="00C07458">
        <w:rPr>
          <w:rFonts w:ascii="Times New Roman" w:eastAsia="方正仿宋_GBK" w:hAnsi="Times New Roman" w:cs="Times New Roman"/>
          <w:sz w:val="32"/>
          <w:szCs w:val="32"/>
        </w:rPr>
        <w:t>一</w:t>
      </w:r>
      <w:proofErr w:type="gramEnd"/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晶体管及应用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 w:hint="eastAsia"/>
          <w:sz w:val="32"/>
          <w:szCs w:val="32"/>
        </w:rPr>
      </w:pPr>
      <w:r w:rsidRPr="00C07458">
        <w:rPr>
          <w:rFonts w:ascii="方正楷体_GBK" w:eastAsia="方正楷体_GBK" w:hAnsi="Times New Roman" w:cs="Times New Roman" w:hint="eastAsia"/>
          <w:sz w:val="32"/>
          <w:szCs w:val="32"/>
        </w:rPr>
        <w:t>（一）知识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</w:t>
      </w:r>
      <w:r w:rsidR="00C07458"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能了解本征半导体、杂质半导体及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PN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结的基本概念。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</w:t>
      </w:r>
      <w:r w:rsidR="00C07458" w:rsidRPr="00C07458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能理解二极管的基本结构、伏安特性及主要参数。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3</w:t>
      </w:r>
      <w:r w:rsidR="00C07458" w:rsidRPr="00C07458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能理解二极管的单向导电性。</w:t>
      </w:r>
    </w:p>
    <w:p w:rsidR="00D65240" w:rsidRPr="00C07458" w:rsidRDefault="00C07458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lastRenderedPageBreak/>
        <w:t>4.</w:t>
      </w:r>
      <w:r w:rsidR="00B1700E" w:rsidRPr="00C07458">
        <w:rPr>
          <w:rFonts w:ascii="Times New Roman" w:eastAsia="方正仿宋_GBK" w:hAnsi="Times New Roman" w:cs="Times New Roman"/>
          <w:sz w:val="32"/>
          <w:szCs w:val="32"/>
        </w:rPr>
        <w:t>能理解单相半波整流、桥式整流电路的工作原理，会估算各自的输出电压和输出电流；理解电容滤波、电感滤波的工作原理，会估算各自的输出电压的平均值。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5</w:t>
      </w:r>
      <w:r w:rsidR="00C07458" w:rsidRPr="00C07458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能了解稳压、光电、发光等特殊二极管的工作原理及应用。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6</w:t>
      </w:r>
      <w:r w:rsidR="00C07458" w:rsidRPr="00C07458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能理解三极管电流放大原理；理解三极管的主要参数。电流分配和电流放大原理，输出特性曲线。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7</w:t>
      </w:r>
      <w:r w:rsidR="00C07458" w:rsidRPr="00C07458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能理解基本交流放大电路的构成；分压式偏置放大电路、阻容耦合放大电路、共集电极放大电路、功率放大电路的结构特点及工作原理。能了解放大器的三种组态</w:t>
      </w:r>
      <w:proofErr w:type="gramStart"/>
      <w:r w:rsidRPr="00C07458">
        <w:rPr>
          <w:rFonts w:ascii="Times New Roman" w:eastAsia="方正仿宋_GBK" w:hAnsi="Times New Roman" w:cs="Times New Roman"/>
          <w:sz w:val="32"/>
          <w:szCs w:val="32"/>
        </w:rPr>
        <w:t>及射极跟随</w:t>
      </w:r>
      <w:proofErr w:type="gramEnd"/>
      <w:r w:rsidRPr="00C07458">
        <w:rPr>
          <w:rFonts w:ascii="Times New Roman" w:eastAsia="方正仿宋_GBK" w:hAnsi="Times New Roman" w:cs="Times New Roman"/>
          <w:sz w:val="32"/>
          <w:szCs w:val="32"/>
        </w:rPr>
        <w:t>器的特点。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8</w:t>
      </w:r>
      <w:r w:rsidR="00C07458" w:rsidRPr="00C07458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能了解结型场效应管、绝缘栅场效应管的结构及工作原理。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9</w:t>
      </w:r>
      <w:r w:rsidR="00C07458" w:rsidRPr="00C07458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能应用正确的方法分析放大电路，并具备简单的放大电路静态工作点的估算及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Au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Ai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计算能力。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C07458" w:rsidRPr="00C07458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能理解反馈的基本概念，了解反馈的种类；能判别反馈的类型，能了解负反馈的四种类型、负反馈对放大器性能的影响，会用瞬时极性法判别正负反馈。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 w:hint="eastAsia"/>
          <w:sz w:val="32"/>
          <w:szCs w:val="32"/>
        </w:rPr>
      </w:pPr>
      <w:r w:rsidRPr="00C07458">
        <w:rPr>
          <w:rFonts w:ascii="方正楷体_GBK" w:eastAsia="方正楷体_GBK" w:hAnsi="Times New Roman" w:cs="Times New Roman" w:hint="eastAsia"/>
          <w:sz w:val="32"/>
          <w:szCs w:val="32"/>
        </w:rPr>
        <w:t>（二）技能</w:t>
      </w:r>
    </w:p>
    <w:p w:rsidR="00D65240" w:rsidRPr="00C07458" w:rsidRDefault="00C07458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="00B1700E" w:rsidRPr="00C07458">
        <w:rPr>
          <w:rFonts w:ascii="Times New Roman" w:eastAsia="方正仿宋_GBK" w:hAnsi="Times New Roman" w:cs="Times New Roman"/>
          <w:sz w:val="32"/>
          <w:szCs w:val="32"/>
        </w:rPr>
        <w:t>会熟练使用万用表判断二极管的好坏和极性。</w:t>
      </w:r>
    </w:p>
    <w:p w:rsidR="00D65240" w:rsidRPr="00C07458" w:rsidRDefault="00C07458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="00B1700E" w:rsidRPr="00C07458">
        <w:rPr>
          <w:rFonts w:ascii="Times New Roman" w:eastAsia="方正仿宋_GBK" w:hAnsi="Times New Roman" w:cs="Times New Roman"/>
          <w:sz w:val="32"/>
          <w:szCs w:val="32"/>
        </w:rPr>
        <w:t>会熟练正确选用二极管。</w:t>
      </w:r>
    </w:p>
    <w:p w:rsidR="00D65240" w:rsidRPr="00C07458" w:rsidRDefault="00C07458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 w:rsidR="00B1700E" w:rsidRPr="00C07458">
        <w:rPr>
          <w:rFonts w:ascii="Times New Roman" w:eastAsia="方正仿宋_GBK" w:hAnsi="Times New Roman" w:cs="Times New Roman"/>
          <w:sz w:val="32"/>
          <w:szCs w:val="32"/>
        </w:rPr>
        <w:t>会根据特殊二极管的应用特点制作相关电路。</w:t>
      </w:r>
    </w:p>
    <w:p w:rsidR="00D65240" w:rsidRPr="00C07458" w:rsidRDefault="00C07458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 w:rsidR="00B1700E" w:rsidRPr="00C07458">
        <w:rPr>
          <w:rFonts w:ascii="Times New Roman" w:eastAsia="方正仿宋_GBK" w:hAnsi="Times New Roman" w:cs="Times New Roman"/>
          <w:sz w:val="32"/>
          <w:szCs w:val="32"/>
        </w:rPr>
        <w:t>会识别电阻、电容、电感及电路相关器件的性能及作用，及电路相关元件的参数。</w:t>
      </w:r>
    </w:p>
    <w:p w:rsidR="00D65240" w:rsidRPr="00C07458" w:rsidRDefault="00C07458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7.</w:t>
      </w:r>
      <w:r w:rsidR="00B1700E" w:rsidRPr="00C07458">
        <w:rPr>
          <w:rFonts w:ascii="Times New Roman" w:eastAsia="方正仿宋_GBK" w:hAnsi="Times New Roman" w:cs="Times New Roman"/>
          <w:sz w:val="32"/>
          <w:szCs w:val="32"/>
        </w:rPr>
        <w:t>会判别三极管的类型；能用万用表简单判别三级管的质量，会正确选用三极管。</w:t>
      </w:r>
    </w:p>
    <w:p w:rsidR="00D65240" w:rsidRPr="00C07458" w:rsidRDefault="00C07458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8.</w:t>
      </w:r>
      <w:r w:rsidR="00B1700E" w:rsidRPr="00C07458">
        <w:rPr>
          <w:rFonts w:ascii="Times New Roman" w:eastAsia="方正仿宋_GBK" w:hAnsi="Times New Roman" w:cs="Times New Roman"/>
          <w:sz w:val="32"/>
          <w:szCs w:val="32"/>
        </w:rPr>
        <w:t>会判断场效应晶体管的好坏。</w:t>
      </w:r>
    </w:p>
    <w:p w:rsidR="00D65240" w:rsidRPr="00C07458" w:rsidRDefault="00C07458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9.</w:t>
      </w:r>
      <w:r w:rsidR="00B1700E" w:rsidRPr="00C07458">
        <w:rPr>
          <w:rFonts w:ascii="Times New Roman" w:eastAsia="方正仿宋_GBK" w:hAnsi="Times New Roman" w:cs="Times New Roman"/>
          <w:sz w:val="32"/>
          <w:szCs w:val="32"/>
        </w:rPr>
        <w:t>会装配基本的放大电路。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．会估算放大电路的静态工作点。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．会判断负反馈及类型。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考试内容二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常用放大器及应用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 w:hint="eastAsia"/>
          <w:sz w:val="32"/>
          <w:szCs w:val="32"/>
        </w:rPr>
      </w:pPr>
      <w:r w:rsidRPr="00C07458">
        <w:rPr>
          <w:rFonts w:ascii="方正楷体_GBK" w:eastAsia="方正楷体_GBK" w:hAnsi="Times New Roman" w:cs="Times New Roman" w:hint="eastAsia"/>
          <w:sz w:val="32"/>
          <w:szCs w:val="32"/>
        </w:rPr>
        <w:t>（一）知识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能理解调谐放大器的构成及工作原理。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能了解振荡的基本概念、电路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构成、工作原理。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能理解振荡类型的判别。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能了解常用振荡器的工作特点。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能了解直流放大器存在的两个特殊问题。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6.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能理解差动放大器的工作原理。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7.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能了解功率放大器的工作原理。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8.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能理解功率放大器的电路的基本类型。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9.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能了解集成运算放大器的基本参数、简单运算。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10.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能理解集成运算放大器质量好坏的简易判断及调零方法。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C07458">
        <w:rPr>
          <w:rFonts w:ascii="方正楷体_GBK" w:eastAsia="方正楷体_GBK" w:hAnsi="Times New Roman" w:cs="Times New Roman"/>
          <w:sz w:val="32"/>
          <w:szCs w:val="32"/>
        </w:rPr>
        <w:t>（二）技能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会制作基本的调谐放大器电路。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会判别振荡器是否工作。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会装配常见的振荡电路。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会分析及使用常用振荡电路。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会分析、应用差分放大电路。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6.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会制作基本的功率放大器（分离元件、集成电路）。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7.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会计算简单集成运算放大电路的输入、输出电压。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8.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会应用集成运算放大器。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考试内容三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直流稳压电源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C07458">
        <w:rPr>
          <w:rFonts w:ascii="方正楷体_GBK" w:eastAsia="方正楷体_GBK" w:hAnsi="Times New Roman" w:cs="Times New Roman"/>
          <w:sz w:val="32"/>
          <w:szCs w:val="32"/>
        </w:rPr>
        <w:t>（一）知识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能了解整流电路及滤波电路的基本原理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能理解直流稳压电源的基本组成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能理解集成稳压器的使用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能分析其常见故障产生的原因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能理解开关电源的电路组成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6.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能分析开关电源的基本电路原理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C07458">
        <w:rPr>
          <w:rFonts w:ascii="方正楷体_GBK" w:eastAsia="方正楷体_GBK" w:hAnsi="Times New Roman" w:cs="Times New Roman"/>
          <w:sz w:val="32"/>
          <w:szCs w:val="32"/>
        </w:rPr>
        <w:t>（二）技能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会装配单相半波可控整流电路及硅稳压管稳压电路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会直流稳压电源的调整，能诊断直流稳压电源的常见故障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会应用集成稳压电源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会制作简单的开关电源电路并维修简单故障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考试内容四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信号调制与接收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C07458">
        <w:rPr>
          <w:rFonts w:ascii="方正楷体_GBK" w:eastAsia="方正楷体_GBK" w:hAnsi="Times New Roman" w:cs="Times New Roman"/>
          <w:sz w:val="32"/>
          <w:szCs w:val="32"/>
        </w:rPr>
        <w:t>（一）知识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能了解无线电基础知识。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能了解调幅与检波、调频与鉴频。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能理解超外差收音机的组成、单元电路的功能。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 w:hint="eastAsia"/>
          <w:sz w:val="32"/>
          <w:szCs w:val="32"/>
        </w:rPr>
      </w:pPr>
      <w:r w:rsidRPr="00C07458">
        <w:rPr>
          <w:rFonts w:ascii="方正楷体_GBK" w:eastAsia="方正楷体_GBK" w:hAnsi="Times New Roman" w:cs="Times New Roman" w:hint="eastAsia"/>
          <w:sz w:val="32"/>
          <w:szCs w:val="32"/>
        </w:rPr>
        <w:t>（二）技能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会区别调幅与检波、调频与鉴频。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会装配超外差收音机。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考试内容五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数字电路基础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C07458">
        <w:rPr>
          <w:rFonts w:ascii="方正楷体_GBK" w:eastAsia="方正楷体_GBK" w:hAnsi="Times New Roman" w:cs="Times New Roman"/>
          <w:sz w:val="32"/>
          <w:szCs w:val="32"/>
        </w:rPr>
        <w:t>（一）知识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能正确区分模拟信号和数字信号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能进行不同数制之间的转换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能应用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与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或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非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三种基本逻辑门电路及应用电路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能理解单稳态触发器、施密特触发器的概念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能理了解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555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定时器的工作原理及典型应用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6.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能用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555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定时器构成单稳态触发器、施密特触发器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7.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D/A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转换和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A/D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转换的概念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8.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D/A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转换器和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A/D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转换器的电路工作原理及应用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C07458">
        <w:rPr>
          <w:rFonts w:ascii="方正楷体_GBK" w:eastAsia="方正楷体_GBK" w:hAnsi="Times New Roman" w:cs="Times New Roman"/>
          <w:sz w:val="32"/>
          <w:szCs w:val="32"/>
        </w:rPr>
        <w:t>（二）技能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会进行数制转换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会应用常用逻辑门电路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会装配单稳态触发器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会使用施密特触发器、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555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定时器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会应用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555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定时器制作实用电路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6.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会使用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D/A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转换器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7.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会使用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A/D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转换器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考试内容六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逻辑电路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C07458">
        <w:rPr>
          <w:rFonts w:ascii="方正楷体_GBK" w:eastAsia="方正楷体_GBK" w:hAnsi="Times New Roman" w:cs="Times New Roman"/>
          <w:sz w:val="32"/>
          <w:szCs w:val="32"/>
        </w:rPr>
        <w:t>（一）知识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能理解分析组合逻辑电路的功能的方法；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能根据要求设计简单的组合逻辑电路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能了解编码器、译码器、显示电路的应用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能理解基本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RS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触发器的电路结构、逻辑功能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JK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触发器、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D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触发器、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T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触发器的逻辑符号、逻辑功能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6.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能了解不同逻辑功能之间的状态转换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7.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能借助手册合理选用集成触发器，掌握集成触发器正确的使用方法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8.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能理解集成触发器逻辑功能的测试方法。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9.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能理解寄存器、计数器的功能及工作原理。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C07458">
        <w:rPr>
          <w:rFonts w:ascii="方正楷体_GBK" w:eastAsia="方正楷体_GBK" w:hAnsi="Times New Roman" w:cs="Times New Roman"/>
          <w:sz w:val="32"/>
          <w:szCs w:val="32"/>
        </w:rPr>
        <w:t>（二）技能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会装配、使用基本逻辑门电路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会使用组合逻辑电路、编码器、译码器和显示电路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会装配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RS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触发器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会应用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JK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触发器、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D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触发器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会使用时钟控制触发器、寄存器、计数器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C07458">
        <w:rPr>
          <w:rFonts w:ascii="方正黑体_GBK" w:eastAsia="方正黑体_GBK" w:hAnsi="Times New Roman" w:cs="Times New Roman" w:hint="eastAsia"/>
          <w:sz w:val="32"/>
          <w:szCs w:val="32"/>
        </w:rPr>
        <w:t>四、参考教材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重庆大学出版社《电子技术基础与技能》，</w:t>
      </w:r>
      <w:proofErr w:type="gramStart"/>
      <w:r w:rsidRPr="00C07458">
        <w:rPr>
          <w:rFonts w:ascii="Times New Roman" w:eastAsia="方正仿宋_GBK" w:hAnsi="Times New Roman" w:cs="Times New Roman"/>
          <w:sz w:val="32"/>
          <w:szCs w:val="32"/>
        </w:rPr>
        <w:t>辜</w:t>
      </w:r>
      <w:proofErr w:type="gramEnd"/>
      <w:r w:rsidRPr="00C07458">
        <w:rPr>
          <w:rFonts w:ascii="Times New Roman" w:eastAsia="方正仿宋_GBK" w:hAnsi="Times New Roman" w:cs="Times New Roman"/>
          <w:sz w:val="32"/>
          <w:szCs w:val="32"/>
        </w:rPr>
        <w:t>小兵、张川、邱堂清主编；</w:t>
      </w:r>
    </w:p>
    <w:p w:rsidR="00D65240" w:rsidRPr="00C07458" w:rsidRDefault="00B1700E" w:rsidP="00C0745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07458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C07458">
        <w:rPr>
          <w:rFonts w:ascii="Times New Roman" w:eastAsia="方正仿宋_GBK" w:hAnsi="Times New Roman" w:cs="Times New Roman"/>
          <w:sz w:val="32"/>
          <w:szCs w:val="32"/>
        </w:rPr>
        <w:t>重庆大学出版社《电子技术基础与技能》，赵争召、聂广林主编。</w:t>
      </w:r>
    </w:p>
    <w:bookmarkEnd w:id="0"/>
    <w:p w:rsidR="00D65240" w:rsidRPr="00C07458" w:rsidRDefault="00D65240" w:rsidP="00C07458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D65240" w:rsidRPr="00C07458" w:rsidSect="00C07458"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0E" w:rsidRDefault="00B1700E" w:rsidP="00C07458">
      <w:r>
        <w:separator/>
      </w:r>
    </w:p>
  </w:endnote>
  <w:endnote w:type="continuationSeparator" w:id="0">
    <w:p w:rsidR="00B1700E" w:rsidRDefault="00B1700E" w:rsidP="00C0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0E" w:rsidRDefault="00B1700E" w:rsidP="00C07458">
      <w:r>
        <w:separator/>
      </w:r>
    </w:p>
  </w:footnote>
  <w:footnote w:type="continuationSeparator" w:id="0">
    <w:p w:rsidR="00B1700E" w:rsidRDefault="00B1700E" w:rsidP="00C0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DE4NWI1ZmU5ZmYwODdjYjgzNWE5MmViMGI4NjkifQ=="/>
  </w:docVars>
  <w:rsids>
    <w:rsidRoot w:val="00874431"/>
    <w:rsid w:val="00362815"/>
    <w:rsid w:val="00874431"/>
    <w:rsid w:val="00B1700E"/>
    <w:rsid w:val="00C07458"/>
    <w:rsid w:val="00D65240"/>
    <w:rsid w:val="203D363D"/>
    <w:rsid w:val="229C2B46"/>
    <w:rsid w:val="2B116EA2"/>
    <w:rsid w:val="2BA016C4"/>
    <w:rsid w:val="2ED11A65"/>
    <w:rsid w:val="4B8E2C28"/>
    <w:rsid w:val="5CC10EC6"/>
    <w:rsid w:val="5E0B02B7"/>
    <w:rsid w:val="6B010E3C"/>
    <w:rsid w:val="73B35D0B"/>
    <w:rsid w:val="7C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7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7458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C07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7458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7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7458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C07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7458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346</Words>
  <Characters>1977</Characters>
  <Application>Microsoft Office Word</Application>
  <DocSecurity>0</DocSecurity>
  <Lines>16</Lines>
  <Paragraphs>4</Paragraphs>
  <ScaleCrop>false</ScaleCrop>
  <Company>HP Inc.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4</cp:revision>
  <dcterms:created xsi:type="dcterms:W3CDTF">2020-12-13T22:01:00Z</dcterms:created>
  <dcterms:modified xsi:type="dcterms:W3CDTF">2022-06-16T01:32:00Z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1DDCA19ED6404394B60F79FE65934937</vt:lpwstr>
  </property>
</Properties>
</file>