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80" w:rsidRPr="007F7B3F" w:rsidRDefault="006B3E80" w:rsidP="006B3E80">
      <w:pPr>
        <w:rPr>
          <w:rFonts w:ascii="方正黑体_GBK" w:eastAsia="方正黑体_GBK" w:cs="黑体"/>
          <w:sz w:val="32"/>
          <w:szCs w:val="32"/>
        </w:rPr>
      </w:pPr>
      <w:r w:rsidRPr="007F7B3F">
        <w:rPr>
          <w:rFonts w:ascii="方正黑体_GBK" w:eastAsia="方正黑体_GBK" w:cs="黑体" w:hint="eastAsia"/>
          <w:sz w:val="32"/>
          <w:szCs w:val="32"/>
        </w:rPr>
        <w:t>附件1</w:t>
      </w:r>
    </w:p>
    <w:p w:rsidR="006B3E80" w:rsidRDefault="006B3E80" w:rsidP="006B3E80">
      <w:pPr>
        <w:rPr>
          <w:rFonts w:ascii="黑体" w:eastAsia="黑体" w:cs="黑体"/>
          <w:sz w:val="32"/>
          <w:szCs w:val="32"/>
        </w:rPr>
      </w:pPr>
    </w:p>
    <w:p w:rsidR="006B3E80" w:rsidRPr="007F7B3F" w:rsidRDefault="006B3E80" w:rsidP="006B3E80">
      <w:pPr>
        <w:spacing w:line="600" w:lineRule="exact"/>
        <w:jc w:val="center"/>
        <w:rPr>
          <w:rFonts w:ascii="方正小标宋_GBK" w:eastAsia="方正小标宋_GBK" w:hAnsi="方正仿宋_GB2312" w:cs="方正仿宋_GB2312"/>
          <w:sz w:val="44"/>
          <w:szCs w:val="44"/>
        </w:rPr>
      </w:pPr>
      <w:r w:rsidRPr="007F7B3F">
        <w:rPr>
          <w:rFonts w:ascii="方正小标宋_GBK" w:eastAsia="方正小标宋_GBK" w:hAnsi="方正仿宋_GB2312" w:cs="方正仿宋_GB2312" w:hint="eastAsia"/>
          <w:sz w:val="44"/>
          <w:szCs w:val="44"/>
        </w:rPr>
        <w:t>重庆市</w:t>
      </w:r>
      <w:proofErr w:type="gramStart"/>
      <w:r w:rsidRPr="007F7B3F">
        <w:rPr>
          <w:rFonts w:ascii="方正小标宋_GBK" w:eastAsia="方正小标宋_GBK" w:hAnsi="方正仿宋_GB2312" w:cs="方正仿宋_GB2312" w:hint="eastAsia"/>
          <w:sz w:val="44"/>
          <w:szCs w:val="44"/>
        </w:rPr>
        <w:t>中职电类</w:t>
      </w:r>
      <w:proofErr w:type="gramEnd"/>
      <w:r w:rsidRPr="007F7B3F">
        <w:rPr>
          <w:rFonts w:ascii="方正小标宋_GBK" w:eastAsia="方正小标宋_GBK" w:hAnsi="方正仿宋_GB2312" w:cs="方正仿宋_GB2312" w:hint="eastAsia"/>
          <w:sz w:val="44"/>
          <w:szCs w:val="44"/>
        </w:rPr>
        <w:t>专业</w:t>
      </w:r>
      <w:r w:rsidRPr="007F7B3F">
        <w:rPr>
          <w:rFonts w:ascii="方正小标宋_GBK" w:eastAsia="方正小标宋_GBK" w:hAnsi="方正仿宋_GB2312" w:cs="方正仿宋_GB2312" w:hint="eastAsia"/>
          <w:color w:val="000000" w:themeColor="text1"/>
          <w:sz w:val="44"/>
          <w:szCs w:val="44"/>
        </w:rPr>
        <w:t>2021</w:t>
      </w:r>
      <w:r w:rsidRPr="007F7B3F">
        <w:rPr>
          <w:rFonts w:ascii="方正小标宋_GBK" w:eastAsia="方正小标宋_GBK" w:hAnsi="方正仿宋_GB2312" w:cs="方正仿宋_GB2312" w:hint="eastAsia"/>
          <w:sz w:val="44"/>
          <w:szCs w:val="44"/>
        </w:rPr>
        <w:t>年秋期</w:t>
      </w:r>
    </w:p>
    <w:p w:rsidR="006B3E80" w:rsidRPr="007F7B3F" w:rsidRDefault="006B3E80" w:rsidP="006B3E80">
      <w:pPr>
        <w:spacing w:line="600" w:lineRule="exact"/>
        <w:jc w:val="center"/>
        <w:rPr>
          <w:rFonts w:ascii="方正小标宋_GBK" w:eastAsia="方正小标宋_GBK" w:hAnsi="方正仿宋_GB2312" w:cs="方正仿宋_GB2312"/>
          <w:bCs/>
          <w:sz w:val="44"/>
          <w:szCs w:val="44"/>
        </w:rPr>
      </w:pPr>
      <w:r w:rsidRPr="007F7B3F">
        <w:rPr>
          <w:rFonts w:ascii="方正小标宋_GBK" w:eastAsia="方正小标宋_GBK" w:hAnsi="方正仿宋_GB2312" w:cs="方正仿宋_GB2312" w:hint="eastAsia"/>
          <w:sz w:val="44"/>
          <w:szCs w:val="44"/>
        </w:rPr>
        <w:t>《电工技术基础与技能》质量监测</w:t>
      </w:r>
      <w:r w:rsidRPr="007F7B3F">
        <w:rPr>
          <w:rFonts w:ascii="方正小标宋_GBK" w:eastAsia="方正小标宋_GBK" w:hAnsi="方正仿宋_GB2312" w:cs="方正仿宋_GB2312" w:hint="eastAsia"/>
          <w:bCs/>
          <w:sz w:val="44"/>
          <w:szCs w:val="44"/>
        </w:rPr>
        <w:t>考试说明</w:t>
      </w:r>
    </w:p>
    <w:p w:rsidR="006B3E80" w:rsidRDefault="006B3E80" w:rsidP="006B3E80">
      <w:pPr>
        <w:spacing w:line="520" w:lineRule="exact"/>
        <w:ind w:firstLineChars="200" w:firstLine="640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F7B3F">
        <w:rPr>
          <w:rFonts w:ascii="方正黑体_GBK" w:eastAsia="方正黑体_GBK" w:hint="eastAsia"/>
          <w:sz w:val="32"/>
          <w:szCs w:val="32"/>
        </w:rPr>
        <w:t>一、题型及比例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填空题，20%左右；判断题，40%左右；选择题，40%左右、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F7B3F">
        <w:rPr>
          <w:rFonts w:ascii="方正黑体_GBK" w:eastAsia="方正黑体_GBK" w:hint="eastAsia"/>
          <w:sz w:val="32"/>
          <w:szCs w:val="32"/>
        </w:rPr>
        <w:t>二、试题难度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容易题60%，</w:t>
      </w:r>
      <w:proofErr w:type="gramStart"/>
      <w:r w:rsidRPr="007F7B3F">
        <w:rPr>
          <w:rFonts w:ascii="方正仿宋_GBK" w:eastAsia="方正仿宋_GBK" w:hint="eastAsia"/>
          <w:sz w:val="32"/>
          <w:szCs w:val="32"/>
        </w:rPr>
        <w:t>偏容易</w:t>
      </w:r>
      <w:proofErr w:type="gramEnd"/>
      <w:r w:rsidRPr="007F7B3F">
        <w:rPr>
          <w:rFonts w:ascii="方正仿宋_GBK" w:eastAsia="方正仿宋_GBK" w:hint="eastAsia"/>
          <w:sz w:val="32"/>
          <w:szCs w:val="32"/>
        </w:rPr>
        <w:t>题20%，适中题15%，偏难题5%。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F7B3F">
        <w:rPr>
          <w:rFonts w:ascii="方正黑体_GBK" w:eastAsia="方正黑体_GBK" w:hint="eastAsia"/>
          <w:sz w:val="32"/>
          <w:szCs w:val="32"/>
        </w:rPr>
        <w:t xml:space="preserve">三、内容及要求    </w:t>
      </w:r>
    </w:p>
    <w:p w:rsidR="006B3E80" w:rsidRPr="007F7B3F" w:rsidRDefault="006B3E80" w:rsidP="006B3E80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F7B3F">
        <w:rPr>
          <w:rFonts w:ascii="方正仿宋_GBK" w:eastAsia="方正仿宋_GBK" w:hint="eastAsia"/>
          <w:b/>
          <w:sz w:val="32"/>
          <w:szCs w:val="32"/>
        </w:rPr>
        <w:t>模块</w:t>
      </w:r>
      <w:proofErr w:type="gramStart"/>
      <w:r w:rsidRPr="007F7B3F">
        <w:rPr>
          <w:rFonts w:ascii="方正仿宋_GBK" w:eastAsia="方正仿宋_GBK" w:hint="eastAsia"/>
          <w:b/>
          <w:sz w:val="32"/>
          <w:szCs w:val="32"/>
        </w:rPr>
        <w:t>一</w:t>
      </w:r>
      <w:proofErr w:type="gramEnd"/>
      <w:r w:rsidRPr="007F7B3F">
        <w:rPr>
          <w:rFonts w:ascii="方正仿宋_GBK" w:eastAsia="方正仿宋_GBK" w:hint="eastAsia"/>
          <w:b/>
          <w:sz w:val="32"/>
          <w:szCs w:val="32"/>
        </w:rPr>
        <w:t xml:space="preserve"> 安全与急救  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1.能了解电工实训室操作规程，以及电源配置情况。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2.能了解人体触电的常见类型及原因,电工操作的一般规定。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3.能了解常用电工工具和电工仪表的基本功能，以及使用注意事项。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4.能了解保护接地和保护接零的定义、原理及应用。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5.能了解影响人体触电危害程度的因素。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6.能了解触电的现场处理方法。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7.能了解安全电压的概念，了解不同场所安全电压的等级。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8.能了解电气火灾的防范及扑救常识，了解灭火器的种</w:t>
      </w:r>
      <w:r w:rsidRPr="007F7B3F">
        <w:rPr>
          <w:rFonts w:ascii="方正仿宋_GBK" w:eastAsia="方正仿宋_GBK" w:hint="eastAsia"/>
          <w:sz w:val="32"/>
          <w:szCs w:val="32"/>
        </w:rPr>
        <w:lastRenderedPageBreak/>
        <w:t>类，会根据不同场所正确选择和使用灭火器。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9．能了解电烙铁烫伤、实训操作不当引起出血等意外伤害事故的应急处理方法。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10.掌握使触电者脱离电源的操作方法，会判断触电者有无意识，有无呼吸和脉动。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11.掌握口对口人工呼吸法和胸外心脏按压法的操作要领。</w:t>
      </w:r>
    </w:p>
    <w:p w:rsidR="006B3E80" w:rsidRPr="007F7B3F" w:rsidRDefault="006B3E80" w:rsidP="006B3E80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F7B3F">
        <w:rPr>
          <w:rFonts w:ascii="方正仿宋_GBK" w:eastAsia="方正仿宋_GBK" w:hint="eastAsia"/>
          <w:b/>
          <w:sz w:val="32"/>
          <w:szCs w:val="32"/>
        </w:rPr>
        <w:t xml:space="preserve">模块二 直流电路    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1.能了解简单直流电路的基本组成及各组成部分的作用。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2.能理解电路基本物理量的定义，并能进行电路基本物理量的简单计算。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3.会用电工仪表（数字万用表、电压表、电流表）测量比较简单的直流</w:t>
      </w:r>
      <w:proofErr w:type="gramStart"/>
      <w:r w:rsidRPr="007F7B3F">
        <w:rPr>
          <w:rFonts w:ascii="方正仿宋_GBK" w:eastAsia="方正仿宋_GBK" w:hint="eastAsia"/>
          <w:sz w:val="32"/>
          <w:szCs w:val="32"/>
        </w:rPr>
        <w:t>电路电路</w:t>
      </w:r>
      <w:proofErr w:type="gramEnd"/>
      <w:r w:rsidRPr="007F7B3F">
        <w:rPr>
          <w:rFonts w:ascii="方正仿宋_GBK" w:eastAsia="方正仿宋_GBK" w:hint="eastAsia"/>
          <w:sz w:val="32"/>
          <w:szCs w:val="32"/>
        </w:rPr>
        <w:t>的电压和电流，并能根据测量数据进行电路的三种状态。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4.会计算电流的热效应。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5.能理解电阻定律、部分电路及全电路欧姆定律，并能进行简单的计算；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6.能了解负载获取最大功率的条件，了解电桥平衡的条件。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7.能理解电阻串联电路、并联电路的特点，能分析较简单的电阻混联电路，并能够进行等效电阻的计算。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8.能计算简单直流电路中各点电位。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9.能理解复杂直流电路的基本概念；能应用基尔霍夫定律分析较复杂的直流电路，两个网孔</w:t>
      </w:r>
      <w:proofErr w:type="gramStart"/>
      <w:r w:rsidRPr="007F7B3F">
        <w:rPr>
          <w:rFonts w:ascii="方正仿宋_GBK" w:eastAsia="方正仿宋_GBK" w:hint="eastAsia"/>
          <w:sz w:val="32"/>
          <w:szCs w:val="32"/>
        </w:rPr>
        <w:t>电路会列方程</w:t>
      </w:r>
      <w:proofErr w:type="gramEnd"/>
      <w:r w:rsidRPr="007F7B3F">
        <w:rPr>
          <w:rFonts w:ascii="方正仿宋_GBK" w:eastAsia="方正仿宋_GBK" w:hint="eastAsia"/>
          <w:sz w:val="32"/>
          <w:szCs w:val="32"/>
        </w:rPr>
        <w:t>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10.会熟练识别与用万用表检测常用的电阻元件（包括电位器、色环电阻器等）。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11.能掌握数字万用表测量电阻、电压、电流的注意事项。</w:t>
      </w:r>
    </w:p>
    <w:p w:rsidR="006B3E80" w:rsidRPr="007F7B3F" w:rsidRDefault="006B3E80" w:rsidP="006B3E80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F7B3F">
        <w:rPr>
          <w:rFonts w:ascii="方正仿宋_GBK" w:eastAsia="方正仿宋_GBK" w:hint="eastAsia"/>
          <w:b/>
          <w:sz w:val="32"/>
          <w:szCs w:val="32"/>
        </w:rPr>
        <w:t>模块三 单相交流电路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1.能理解正弦交流电的基本概念，理解正弦交流电常用物理量的含义，并能够进行简单的计算（如：最大值与有效值的换算、周期频率角频率的换算）。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2.能掌握正弦交流电的三种常用表示方法，并能根据表达式画波形图，能根据波形图写表达式。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3.能比较两个相同频率交流电的相位。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3.能理解纯电阻、纯电感、纯电容电路的特点，以及它们之间的电压、电流的数量关系和相位关系。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4.能了解RL、RC、RLC串联电路的特点及其应用；了解RLC串联谐振电路的谐振条件、特点。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5.能了解提供功率因数的常用方法。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5.会根据原理图正确安装照明线路及配电装置（包括元器件的识别、选用及其质量好坏的检测），并能借助试电笔、万用表等工具仪表正确检测和维修其典型故障。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6.能掌握照明开关、插座、断路器、单相电能表的正确接线方法。</w:t>
      </w:r>
    </w:p>
    <w:p w:rsidR="006B3E80" w:rsidRPr="007F7B3F" w:rsidRDefault="006B3E80" w:rsidP="006B3E80">
      <w:pPr>
        <w:spacing w:line="60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7F7B3F">
        <w:rPr>
          <w:rFonts w:ascii="方正仿宋_GBK" w:eastAsia="方正仿宋_GBK" w:hint="eastAsia"/>
          <w:b/>
          <w:sz w:val="32"/>
          <w:szCs w:val="32"/>
        </w:rPr>
        <w:t xml:space="preserve">模块四 三相交流电路 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1.能了解三相交流电源的概念，理解相序的重要性。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2.能了解三相电源星形、三角形连接的特点。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3.能基本掌握三相负载星形、三角形连接时电压、电流和电功率等的计算方法。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4．能了解我国电力系统的供电制，掌握TN配电系统的特点，理解中性线的重要作用。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5.会正确使用钳形电流表检测三相电路的线电流、中线电流；会使用万用表检测三相交流电的线电压、相电压；会使用兆欧表检测电动机、电风扇、电力电缆的绝缘电阻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6.会用万用表判断电动机三相绕组的首尾端，并会进行星形、三角形连接的接线。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7. 会识别断路器、交流接触器、控制按钮等低压电器。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8.能根据三相电动机控制电路</w:t>
      </w:r>
      <w:proofErr w:type="gramStart"/>
      <w:r w:rsidRPr="007F7B3F">
        <w:rPr>
          <w:rFonts w:ascii="方正仿宋_GBK" w:eastAsia="方正仿宋_GBK" w:hint="eastAsia"/>
          <w:sz w:val="32"/>
          <w:szCs w:val="32"/>
        </w:rPr>
        <w:t>图指出</w:t>
      </w:r>
      <w:proofErr w:type="gramEnd"/>
      <w:r w:rsidRPr="007F7B3F">
        <w:rPr>
          <w:rFonts w:ascii="方正仿宋_GBK" w:eastAsia="方正仿宋_GBK" w:hint="eastAsia"/>
          <w:sz w:val="32"/>
          <w:szCs w:val="32"/>
        </w:rPr>
        <w:t>各个元器件的名称及主要作用。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9.能了解小型三相电动机的拆装步骤及维护注意事项。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 xml:space="preserve">模块五  电容电感和电磁   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1.能了解电容器的概念、种类、参数和容量标注法。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2.能理解电容器的特性。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3.能理解影响电容器容量的因素。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4.能理解电容串并联电路的特点，并能进行简单的计算。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5.会识别和选用电容器。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6.能了解电感的概念。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7.能理解电感的特性。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8.能了解磁场方向的规定。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9.能了解磁感线的特征。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9.能了解电磁感应现象及其产生条件；会判断通电导体的磁场方向和通电导体在磁场中的受力方向。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10.能理解磁场基本物理量的含义。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11.会用万用表检测电容器和电感器。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7F7B3F">
        <w:rPr>
          <w:rFonts w:ascii="方正黑体_GBK" w:eastAsia="方正黑体_GBK" w:hint="eastAsia"/>
          <w:sz w:val="32"/>
          <w:szCs w:val="32"/>
        </w:rPr>
        <w:t>四、主要参考教材及资料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1.《电工技术基础与技能》 聂广林、赵争召主编，重大出版社出版，2010年7月第1版。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2．《电工技术基础与技能》 杨清德、鲁世金、赵争召主编，重庆大学出版社，2018年9月第1版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F7B3F">
        <w:rPr>
          <w:rFonts w:ascii="方正仿宋_GBK" w:eastAsia="方正仿宋_GBK" w:hint="eastAsia"/>
          <w:sz w:val="32"/>
          <w:szCs w:val="32"/>
        </w:rPr>
        <w:t>3.《电工技术基础与技能题库》，杨清德、周永平、胡萍主编，电子工业出版社，2018年8月第2版。</w:t>
      </w:r>
    </w:p>
    <w:p w:rsidR="006B3E80" w:rsidRPr="007F7B3F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6B3E80" w:rsidRDefault="006B3E80" w:rsidP="006B3E8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911405" w:rsidRPr="006B3E80" w:rsidRDefault="00911405">
      <w:bookmarkStart w:id="0" w:name="_GoBack"/>
      <w:bookmarkEnd w:id="0"/>
    </w:p>
    <w:sectPr w:rsidR="00911405" w:rsidRPr="006B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80"/>
    <w:rsid w:val="006B3E80"/>
    <w:rsid w:val="009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8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8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1662</Characters>
  <Application>Microsoft Office Word</Application>
  <DocSecurity>0</DocSecurity>
  <Lines>13</Lines>
  <Paragraphs>3</Paragraphs>
  <ScaleCrop>false</ScaleCrop>
  <Company>Sky123.Org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2021-12-22T02:09:00Z</dcterms:created>
  <dcterms:modified xsi:type="dcterms:W3CDTF">2021-12-22T02:09:00Z</dcterms:modified>
</cp:coreProperties>
</file>